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C9" w:rsidRDefault="00695282">
      <w:bookmarkStart w:id="0" w:name="_GoBack"/>
      <w:r>
        <w:rPr>
          <w:noProof/>
        </w:rPr>
        <w:drawing>
          <wp:inline distT="0" distB="0" distL="0" distR="0" wp14:anchorId="59B5B94D" wp14:editId="7B073A4E">
            <wp:extent cx="6555796" cy="4079132"/>
            <wp:effectExtent l="0" t="0" r="0" b="0"/>
            <wp:docPr id="1" name="Picture 1" descr="Image result for vex robot with shaft enco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x robot with shaft enco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040" cy="409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5282" w:rsidRDefault="00695282"/>
    <w:sectPr w:rsidR="0069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82"/>
    <w:rsid w:val="00695282"/>
    <w:rsid w:val="008B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03E4B"/>
  <w15:chartTrackingRefBased/>
  <w15:docId w15:val="{974C1F55-99F5-4E35-9B84-1442F929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Gwaltney, Kent - DCMS</dc:creator>
  <cp:keywords/>
  <dc:description/>
  <cp:lastModifiedBy>Gwaltney, Kent - DCMS</cp:lastModifiedBy>
  <cp:revision>1</cp:revision>
  <dcterms:created xsi:type="dcterms:W3CDTF">2018-05-01T14:44:00Z</dcterms:created>
  <dcterms:modified xsi:type="dcterms:W3CDTF">2018-05-01T14:46:00Z</dcterms:modified>
</cp:coreProperties>
</file>